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059" w:rsidRDefault="00F74059" w:rsidP="00CC07AE">
      <w:pPr>
        <w:spacing w:after="0"/>
      </w:pPr>
    </w:p>
    <w:p w:rsidR="00F74059" w:rsidRDefault="00F74059" w:rsidP="00CC07AE">
      <w:pPr>
        <w:spacing w:after="0"/>
      </w:pPr>
    </w:p>
    <w:p w:rsidR="00F74059" w:rsidRDefault="00F74059" w:rsidP="00CC07AE">
      <w:pPr>
        <w:spacing w:after="0"/>
      </w:pPr>
      <w:bookmarkStart w:id="0" w:name="_GoBack"/>
      <w:bookmarkEnd w:id="0"/>
    </w:p>
    <w:p w:rsidR="00F74059" w:rsidRDefault="00F74059" w:rsidP="00CC07AE">
      <w:pPr>
        <w:spacing w:after="0"/>
      </w:pPr>
    </w:p>
    <w:p w:rsidR="00F74059" w:rsidRDefault="00F74059" w:rsidP="00CC07AE">
      <w:pPr>
        <w:spacing w:after="0"/>
      </w:pPr>
    </w:p>
    <w:p w:rsidR="00CC07AE" w:rsidRDefault="00CC07AE" w:rsidP="00CC07AE">
      <w:pPr>
        <w:spacing w:after="0"/>
      </w:pPr>
    </w:p>
    <w:p w:rsidR="00CC07AE" w:rsidRDefault="00CC07AE" w:rsidP="00CC07AE">
      <w:pPr>
        <w:spacing w:after="0"/>
      </w:pPr>
    </w:p>
    <w:p w:rsidR="00CC07AE" w:rsidRDefault="00CC07AE" w:rsidP="00CC07AE">
      <w:pPr>
        <w:spacing w:after="0"/>
      </w:pPr>
    </w:p>
    <w:p w:rsidR="00CC07AE" w:rsidRDefault="00CC07AE" w:rsidP="00CC07AE">
      <w:pPr>
        <w:spacing w:after="0"/>
      </w:pPr>
    </w:p>
    <w:p w:rsidR="00F74059" w:rsidRDefault="00F74059" w:rsidP="00CC07AE">
      <w:pPr>
        <w:spacing w:after="0"/>
      </w:pPr>
    </w:p>
    <w:p w:rsidR="00A814EE" w:rsidRDefault="00A814EE" w:rsidP="00CC07AE">
      <w:pPr>
        <w:spacing w:after="0"/>
        <w:jc w:val="center"/>
      </w:pPr>
      <w:r w:rsidRPr="00A814EE">
        <w:t xml:space="preserve">Root Causes </w:t>
      </w:r>
      <w:r>
        <w:t>o</w:t>
      </w:r>
      <w:r w:rsidRPr="00A814EE">
        <w:t>f Crime</w:t>
      </w:r>
      <w:r w:rsidR="00F74059">
        <w:t xml:space="preserve"> </w:t>
      </w:r>
    </w:p>
    <w:p w:rsidR="00A814EE" w:rsidRDefault="00A814EE" w:rsidP="00CC07AE">
      <w:pPr>
        <w:spacing w:after="0"/>
        <w:jc w:val="center"/>
      </w:pPr>
      <w:r>
        <w:t>Name of Student</w:t>
      </w:r>
    </w:p>
    <w:p w:rsidR="00A814EE" w:rsidRDefault="00A814EE" w:rsidP="00CC07AE">
      <w:pPr>
        <w:spacing w:after="0"/>
        <w:jc w:val="center"/>
      </w:pPr>
      <w:r>
        <w:t>Name of Institution</w:t>
      </w:r>
    </w:p>
    <w:p w:rsidR="00F74059" w:rsidRDefault="00A814EE" w:rsidP="00CC07AE">
      <w:pPr>
        <w:spacing w:after="0"/>
        <w:jc w:val="center"/>
      </w:pPr>
      <w:r>
        <w:t>Date</w:t>
      </w:r>
      <w:r w:rsidR="00F74059">
        <w:br w:type="page"/>
      </w:r>
    </w:p>
    <w:p w:rsidR="00CC07AE" w:rsidRDefault="00CC07AE" w:rsidP="00CC07AE">
      <w:pPr>
        <w:spacing w:after="0"/>
        <w:jc w:val="center"/>
      </w:pPr>
      <w:r w:rsidRPr="00A814EE">
        <w:lastRenderedPageBreak/>
        <w:t xml:space="preserve">Root Causes </w:t>
      </w:r>
      <w:r>
        <w:t>o</w:t>
      </w:r>
      <w:r w:rsidRPr="00A814EE">
        <w:t>f Crime</w:t>
      </w:r>
      <w:r>
        <w:t xml:space="preserve"> </w:t>
      </w:r>
    </w:p>
    <w:p w:rsidR="00CC07AE" w:rsidRDefault="00CC07AE" w:rsidP="00CC07AE">
      <w:pPr>
        <w:spacing w:after="0"/>
        <w:ind w:firstLine="720"/>
        <w:jc w:val="both"/>
      </w:pPr>
      <w:r>
        <w:t xml:space="preserve">A topic that I took a particular shine to is the root causes of crime. The item introduced a new concept into me that had never occurred; the idea that specific crimes and criminals are subject to their nurturing and environment. The character of a person is shaped by an intricate combination of social and biological factors, which acts as a determinant of the mindset of the character (Hegger, 2015). This concept has been widely adopted, but I have never pondered on using it as an approach to criminal tendencies (Salehi, 2012). Proper analysis proves informative on the role of social learning theory and environmental factors as contributory to the affinity to exhibit criminal tendencies, and very crucial in the analysis of the rate of recidivism. Another critical demonstration of a criminal mindset is genetics. The latter approach claims that though environmental and social upbringing is crucial and vital in the development and nurturing of the criminal tendencies within a character, they serve only as doorways that lead to unlocking a genetic element in the person (Kaiser &amp; Raminsky, 2010). The genetic constituent is analyzed to be instilled as early as conception. </w:t>
      </w:r>
    </w:p>
    <w:p w:rsidR="00CC07AE" w:rsidRDefault="00CC07AE" w:rsidP="00CC07AE">
      <w:pPr>
        <w:spacing w:after="0"/>
        <w:ind w:firstLine="720"/>
        <w:jc w:val="both"/>
      </w:pPr>
      <w:r>
        <w:t xml:space="preserve">A critical analysis purposes that a combination of the two creates the mindset that shapes one’s criminal behavior. The analysis is derived from the lack of statistical data to relate to when analyzing the root cause of crime. The reason this subject topic appealed to me is how effective adopting policies shaped with such connotations in mind may be towards combating criminal tendencies and mindsets. During the topic, I recount how much regard was placed on the lack of a father in behavioral tendencies. The U.S. Bureau of Census correlates this fact by providing data that illustrates more than 80% of homeless and runaway children come from fatherless homes. The U.S. Department of Justice further improves the argument by indicating that 70% of the juveniles in state operated institutions come from fatherless homes. Other relations of </w:t>
      </w:r>
      <w:r>
        <w:lastRenderedPageBreak/>
        <w:t xml:space="preserve">criminal tendencies throughout the years are related to the displaced anger from rapists, and the percentage of youth in prisons. Another critical analysis of environmental contributor is the concept of illegal law. </w:t>
      </w:r>
    </w:p>
    <w:p w:rsidR="00CC07AE" w:rsidRDefault="00CC07AE" w:rsidP="00CC07AE">
      <w:pPr>
        <w:spacing w:after="0"/>
        <w:ind w:firstLine="720"/>
        <w:jc w:val="both"/>
      </w:pPr>
      <w:r>
        <w:t xml:space="preserve">Mitchell Miller and Holly Venture Miller analyze criminal justice programs and their evaluation towards the objectives of reducing crime rates and tendencies (Miller &amp; Miller, 2015). The authors argue that fidelity is constituted of intervention and therapeutic environmental dynamics. The two concepts are highly dependent upon nature and the quality of activity, links and exchange between and across policy stakeholders. In the lesson, the Millers argue of five critical domains which shape the role and effectiveness of policies and implementation of the same, and the standards of compliance within the groups. The domains adopted include adherence, exposure, delivery quality, participant engagement, and program engagement. Their collective implementation and tactics provide an interplay that can be adopted to address the root cause of violence and the roles of constituent parts in deterring criminal tendencies. </w:t>
      </w:r>
    </w:p>
    <w:p w:rsidR="00F74059" w:rsidRDefault="00CC07AE" w:rsidP="00CC07AE">
      <w:pPr>
        <w:spacing w:after="0"/>
        <w:ind w:firstLine="720"/>
        <w:jc w:val="both"/>
      </w:pPr>
      <w:r>
        <w:t xml:space="preserve">In my professional expertise, the information gathered from this topic is critical not only in the apprehension and procedural sentencing of criminals but also in the analysis of strategies to adopt in any attempts at reducing recidivism and adopting techniques garnered towards the rehabilitation of the same characters. As a criminal justice professional, the information will also be influential in implementing policies that will effectively engage other professionals and the responsible community against criminal tendencies. </w:t>
      </w:r>
      <w:r w:rsidR="00F74059">
        <w:br w:type="page"/>
      </w:r>
    </w:p>
    <w:sdt>
      <w:sdtPr>
        <w:rPr>
          <w:rFonts w:ascii="Times New Roman" w:eastAsiaTheme="minorHAnsi" w:hAnsi="Times New Roman" w:cstheme="minorBidi"/>
          <w:b w:val="0"/>
          <w:bCs w:val="0"/>
          <w:color w:val="auto"/>
          <w:sz w:val="24"/>
          <w:szCs w:val="22"/>
          <w:lang w:eastAsia="en-US"/>
        </w:rPr>
        <w:id w:val="1162975088"/>
        <w:docPartObj>
          <w:docPartGallery w:val="Bibliographies"/>
          <w:docPartUnique/>
        </w:docPartObj>
      </w:sdtPr>
      <w:sdtEndPr/>
      <w:sdtContent>
        <w:p w:rsidR="00F74059" w:rsidRPr="00F74059" w:rsidRDefault="00F74059" w:rsidP="00CC07AE">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F74059" w:rsidRDefault="00F74059" w:rsidP="00CC07AE">
              <w:pPr>
                <w:pStyle w:val="Bibliography"/>
                <w:spacing w:after="0"/>
                <w:ind w:left="720" w:hanging="720"/>
                <w:rPr>
                  <w:noProof/>
                </w:rPr>
              </w:pPr>
              <w:r>
                <w:fldChar w:fldCharType="begin"/>
              </w:r>
              <w:r>
                <w:instrText xml:space="preserve"> BIBLIOGRAPHY </w:instrText>
              </w:r>
              <w:r>
                <w:fldChar w:fldCharType="separate"/>
              </w:r>
              <w:r>
                <w:rPr>
                  <w:noProof/>
                </w:rPr>
                <w:t xml:space="preserve">Hegger, J. (2015, July 21). </w:t>
              </w:r>
              <w:r>
                <w:rPr>
                  <w:i/>
                  <w:iCs/>
                  <w:noProof/>
                </w:rPr>
                <w:t>Nature vs. nurture: Which causes crime?A combination of both biological and social factors combined mold people into who they are and determines the mindset of one that chooses to engage in criminal behavior</w:t>
              </w:r>
              <w:r>
                <w:rPr>
                  <w:noProof/>
                </w:rPr>
                <w:t>. Retrieved from Community Corrections Insight: https://www.correctionsone.com/probation-and-parole/articles/8685697-Nature-vs-nurture-Which-causes-crime/</w:t>
              </w:r>
            </w:p>
            <w:p w:rsidR="00F74059" w:rsidRDefault="00F74059" w:rsidP="00CC07AE">
              <w:pPr>
                <w:pStyle w:val="Bibliography"/>
                <w:spacing w:after="0"/>
                <w:ind w:left="720" w:hanging="720"/>
                <w:rPr>
                  <w:noProof/>
                </w:rPr>
              </w:pPr>
              <w:r>
                <w:rPr>
                  <w:noProof/>
                </w:rPr>
                <w:t xml:space="preserve">Kaiser, B., &amp; Raminsky, J. S. (2010, October 25). </w:t>
              </w:r>
              <w:r>
                <w:rPr>
                  <w:i/>
                  <w:iCs/>
                  <w:noProof/>
                </w:rPr>
                <w:t>Biological Risk Factors for Challenging Behavior</w:t>
              </w:r>
              <w:r>
                <w:rPr>
                  <w:noProof/>
                </w:rPr>
                <w:t>. Retrieved from Education.com: http://www.education.com/reference/article/biolgical-risk-factors-challenging/</w:t>
              </w:r>
            </w:p>
            <w:p w:rsidR="00F74059" w:rsidRDefault="00F74059" w:rsidP="00CC07AE">
              <w:pPr>
                <w:pStyle w:val="Bibliography"/>
                <w:spacing w:after="0"/>
                <w:ind w:left="720" w:hanging="720"/>
                <w:rPr>
                  <w:noProof/>
                </w:rPr>
              </w:pPr>
              <w:r>
                <w:rPr>
                  <w:noProof/>
                </w:rPr>
                <w:t xml:space="preserve">Miller, J. M., &amp; Miller, H. V. (2015, July 14). Rethinking Program Fidelity for Criminal Justice. </w:t>
              </w:r>
              <w:r>
                <w:rPr>
                  <w:i/>
                  <w:iCs/>
                  <w:noProof/>
                </w:rPr>
                <w:t>Criminology &amp; Public Policy</w:t>
              </w:r>
              <w:r>
                <w:rPr>
                  <w:noProof/>
                </w:rPr>
                <w:t>. doi:https://doi.org/10.1111/1745-9133.12138</w:t>
              </w:r>
            </w:p>
            <w:p w:rsidR="00F74059" w:rsidRDefault="00F74059" w:rsidP="00CC07AE">
              <w:pPr>
                <w:pStyle w:val="Bibliography"/>
                <w:spacing w:after="0"/>
                <w:ind w:left="720" w:hanging="720"/>
                <w:rPr>
                  <w:noProof/>
                </w:rPr>
              </w:pPr>
              <w:r>
                <w:rPr>
                  <w:noProof/>
                </w:rPr>
                <w:t xml:space="preserve">Salehi, E. (2012, April 6). </w:t>
              </w:r>
              <w:r>
                <w:rPr>
                  <w:i/>
                  <w:iCs/>
                  <w:noProof/>
                </w:rPr>
                <w:t>Environmental factors and urban crime</w:t>
              </w:r>
              <w:r>
                <w:rPr>
                  <w:noProof/>
                </w:rPr>
                <w:t>. Retrieved from Wordpress.com: http://numerons.files.wordpress.com/2012/04/6environmental-factors-and-urban-crime.pdf</w:t>
              </w:r>
            </w:p>
            <w:p w:rsidR="00F74059" w:rsidRDefault="00F74059" w:rsidP="00CC07AE">
              <w:pPr>
                <w:spacing w:after="0"/>
              </w:pPr>
              <w:r>
                <w:rPr>
                  <w:b/>
                  <w:bCs/>
                  <w:noProof/>
                </w:rPr>
                <w:fldChar w:fldCharType="end"/>
              </w:r>
            </w:p>
          </w:sdtContent>
        </w:sdt>
      </w:sdtContent>
    </w:sdt>
    <w:p w:rsidR="00F74059" w:rsidRDefault="00F74059" w:rsidP="00CC07AE">
      <w:pPr>
        <w:spacing w:after="0"/>
        <w:ind w:firstLine="720"/>
      </w:pPr>
    </w:p>
    <w:sectPr w:rsidR="00F74059" w:rsidSect="00F74059">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7FF" w:rsidRDefault="001467FF" w:rsidP="00F74059">
      <w:pPr>
        <w:spacing w:after="0" w:line="240" w:lineRule="auto"/>
      </w:pPr>
      <w:r>
        <w:separator/>
      </w:r>
    </w:p>
  </w:endnote>
  <w:endnote w:type="continuationSeparator" w:id="0">
    <w:p w:rsidR="001467FF" w:rsidRDefault="001467FF" w:rsidP="00F740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7FF" w:rsidRDefault="001467FF" w:rsidP="00F74059">
      <w:pPr>
        <w:spacing w:after="0" w:line="240" w:lineRule="auto"/>
      </w:pPr>
      <w:r>
        <w:separator/>
      </w:r>
    </w:p>
  </w:footnote>
  <w:footnote w:type="continuationSeparator" w:id="0">
    <w:p w:rsidR="001467FF" w:rsidRDefault="001467FF" w:rsidP="00F740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059" w:rsidRDefault="00F74059">
    <w:pPr>
      <w:pStyle w:val="Header"/>
      <w:jc w:val="right"/>
    </w:pPr>
    <w:r>
      <w:t xml:space="preserve">ROOT CAUSES OF CRIME </w:t>
    </w:r>
    <w:r>
      <w:tab/>
    </w:r>
    <w:r>
      <w:tab/>
    </w:r>
    <w:sdt>
      <w:sdtPr>
        <w:id w:val="14406466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17F4">
          <w:rPr>
            <w:noProof/>
          </w:rPr>
          <w:t>4</w:t>
        </w:r>
        <w:r>
          <w:rPr>
            <w:noProof/>
          </w:rPr>
          <w:fldChar w:fldCharType="end"/>
        </w:r>
      </w:sdtContent>
    </w:sdt>
  </w:p>
  <w:p w:rsidR="00F74059" w:rsidRDefault="00F7405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059" w:rsidRDefault="00F74059">
    <w:pPr>
      <w:pStyle w:val="Header"/>
      <w:jc w:val="right"/>
    </w:pPr>
    <w:r>
      <w:t xml:space="preserve">Running </w:t>
    </w:r>
    <w:r w:rsidR="002D2D73">
      <w:t>h</w:t>
    </w:r>
    <w:r>
      <w:t xml:space="preserve">ead: ROOT CAUSES OF CRIME </w:t>
    </w:r>
    <w:r>
      <w:tab/>
    </w:r>
    <w:r>
      <w:tab/>
    </w:r>
    <w:sdt>
      <w:sdtPr>
        <w:id w:val="8513853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17F4">
          <w:rPr>
            <w:noProof/>
          </w:rPr>
          <w:t>1</w:t>
        </w:r>
        <w:r>
          <w:rPr>
            <w:noProof/>
          </w:rPr>
          <w:fldChar w:fldCharType="end"/>
        </w:r>
      </w:sdtContent>
    </w:sdt>
  </w:p>
  <w:p w:rsidR="00F74059" w:rsidRDefault="00F740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480"/>
    <w:rsid w:val="000013C0"/>
    <w:rsid w:val="000E7CA4"/>
    <w:rsid w:val="001467FF"/>
    <w:rsid w:val="002D2D73"/>
    <w:rsid w:val="00513C96"/>
    <w:rsid w:val="00584CAA"/>
    <w:rsid w:val="006E6D27"/>
    <w:rsid w:val="00770AB2"/>
    <w:rsid w:val="009245F0"/>
    <w:rsid w:val="00A63B55"/>
    <w:rsid w:val="00A814EE"/>
    <w:rsid w:val="00B50480"/>
    <w:rsid w:val="00CC07AE"/>
    <w:rsid w:val="00DD407F"/>
    <w:rsid w:val="00F74059"/>
    <w:rsid w:val="00FA1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21504"/>
  <w15:docId w15:val="{8FB54A8E-D5F1-40F9-BEC0-5594AC9D0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74059"/>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4C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CAA"/>
    <w:rPr>
      <w:rFonts w:ascii="Tahoma" w:hAnsi="Tahoma" w:cs="Tahoma"/>
      <w:sz w:val="16"/>
      <w:szCs w:val="16"/>
    </w:rPr>
  </w:style>
  <w:style w:type="character" w:customStyle="1" w:styleId="Heading1Char">
    <w:name w:val="Heading 1 Char"/>
    <w:basedOn w:val="DefaultParagraphFont"/>
    <w:link w:val="Heading1"/>
    <w:uiPriority w:val="9"/>
    <w:rsid w:val="00F74059"/>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74059"/>
  </w:style>
  <w:style w:type="paragraph" w:styleId="Header">
    <w:name w:val="header"/>
    <w:basedOn w:val="Normal"/>
    <w:link w:val="HeaderChar"/>
    <w:uiPriority w:val="99"/>
    <w:unhideWhenUsed/>
    <w:rsid w:val="00F740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059"/>
  </w:style>
  <w:style w:type="paragraph" w:styleId="Footer">
    <w:name w:val="footer"/>
    <w:basedOn w:val="Normal"/>
    <w:link w:val="FooterChar"/>
    <w:uiPriority w:val="99"/>
    <w:unhideWhenUsed/>
    <w:rsid w:val="00F740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0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Kai10</b:Tag>
    <b:SourceType>InternetSite</b:SourceType>
    <b:Guid>{6F88E96A-24AD-4492-9E5D-5BB4B6A97522}</b:Guid>
    <b:Title>Biological Risk Factors for Challenging Behavior</b:Title>
    <b:Year>2010</b:Year>
    <b:InternetSiteTitle>Education.com</b:InternetSiteTitle>
    <b:Month>October</b:Month>
    <b:Day>25</b:Day>
    <b:URL>http://www.education.com/reference/article/biolgical-risk-factors-challenging/</b:URL>
    <b:Author>
      <b:Author>
        <b:NameList>
          <b:Person>
            <b:Last>Kaiser</b:Last>
            <b:First>Barbara</b:First>
          </b:Person>
          <b:Person>
            <b:Last>Raminsky</b:Last>
            <b:Middle>Skylar</b:Middle>
            <b:First>Judy</b:First>
          </b:Person>
        </b:NameList>
      </b:Author>
    </b:Author>
    <b:RefOrder>3</b:RefOrder>
  </b:Source>
  <b:Source>
    <b:Tag>Sal12</b:Tag>
    <b:SourceType>InternetSite</b:SourceType>
    <b:Guid>{DA69CF84-DA9B-451E-B89E-E2C1BFE15DEA}</b:Guid>
    <b:Title>Environmental factors and urban crime</b:Title>
    <b:InternetSiteTitle>Wordpress.com</b:InternetSiteTitle>
    <b:Year>2012</b:Year>
    <b:Month>April</b:Month>
    <b:Day>6</b:Day>
    <b:URL>http://numerons.files.wordpress.com/2012/04/6environmental-factors-and-urban-crime.pdf</b:URL>
    <b:Author>
      <b:Author>
        <b:NameList>
          <b:Person>
            <b:Last>Salehi</b:Last>
            <b:First>E.</b:First>
          </b:Person>
        </b:NameList>
      </b:Author>
    </b:Author>
    <b:RefOrder>2</b:RefOrder>
  </b:Source>
  <b:Source>
    <b:Tag>Heg15</b:Tag>
    <b:SourceType>InternetSite</b:SourceType>
    <b:Guid>{180FA6C0-BC14-4ADB-AC5A-604455A5F939}</b:Guid>
    <b:Title>Nature vs. nurture: Which causes crime?A combination of both biological and social factors combined mold people into who they are and determines the mindset of one that chooses to engage in criminal behavior</b:Title>
    <b:InternetSiteTitle>Community Corrections Insight</b:InternetSiteTitle>
    <b:Year>2015</b:Year>
    <b:Month>July</b:Month>
    <b:Day>21</b:Day>
    <b:URL>https://www.correctionsone.com/probation-and-parole/articles/8685697-Nature-vs-nurture-Which-causes-crime/</b:URL>
    <b:Author>
      <b:Author>
        <b:NameList>
          <b:Person>
            <b:Last>Hegger</b:Last>
            <b:First>John</b:First>
          </b:Person>
        </b:NameList>
      </b:Author>
    </b:Author>
    <b:RefOrder>1</b:RefOrder>
  </b:Source>
  <b:Source>
    <b:Tag>Mil15</b:Tag>
    <b:SourceType>JournalArticle</b:SourceType>
    <b:Guid>{CB4AB72C-4250-4347-961A-D901C841F230}</b:Guid>
    <b:Title>Rethinking Program Fidelity for Criminal Justice</b:Title>
    <b:Year>2015</b:Year>
    <b:Month>July</b:Month>
    <b:Day>14</b:Day>
    <b:JournalName>Criminology &amp; Public Policy</b:JournalName>
    <b:Author>
      <b:Author>
        <b:NameList>
          <b:Person>
            <b:Last>Miller</b:Last>
            <b:Middle>Mitchell</b:Middle>
            <b:First>J.</b:First>
          </b:Person>
          <b:Person>
            <b:Last>Miller</b:Last>
            <b:Middle>Ventura</b:Middle>
            <b:First>Holly</b:First>
          </b:Person>
        </b:NameList>
      </b:Author>
    </b:Author>
    <b:DOI>https://doi.org/10.1111/1745-9133.12138</b:DOI>
    <b:RefOrder>4</b:RefOrder>
  </b:Source>
</b:Sources>
</file>

<file path=customXml/itemProps1.xml><?xml version="1.0" encoding="utf-8"?>
<ds:datastoreItem xmlns:ds="http://schemas.openxmlformats.org/officeDocument/2006/customXml" ds:itemID="{2AA659C4-8397-4F75-8704-65A420897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2019-05-08T14:34:00Z</dcterms:created>
  <dcterms:modified xsi:type="dcterms:W3CDTF">2019-05-08T14:34:00Z</dcterms:modified>
</cp:coreProperties>
</file>